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E4" w:rsidRDefault="00B10DE4"/>
    <w:tbl>
      <w:tblPr>
        <w:tblW w:w="150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711"/>
        <w:gridCol w:w="6189"/>
        <w:gridCol w:w="3261"/>
        <w:gridCol w:w="2160"/>
      </w:tblGrid>
      <w:tr w:rsidR="00B10DE4" w:rsidRPr="00A31350" w:rsidTr="00B10DE4">
        <w:tc>
          <w:tcPr>
            <w:tcW w:w="15013" w:type="dxa"/>
            <w:gridSpan w:val="5"/>
          </w:tcPr>
          <w:p w:rsidR="00B10DE4" w:rsidRPr="00B10DE4" w:rsidRDefault="00B10DE4" w:rsidP="00B10DE4">
            <w:pPr>
              <w:pStyle w:val="a3"/>
              <w:spacing w:before="0" w:beforeAutospacing="0" w:after="0"/>
              <w:jc w:val="center"/>
              <w:rPr>
                <w:b/>
                <w:i/>
                <w:sz w:val="28"/>
                <w:szCs w:val="28"/>
              </w:rPr>
            </w:pPr>
            <w:r w:rsidRPr="00B10DE4">
              <w:rPr>
                <w:b/>
                <w:i/>
                <w:sz w:val="28"/>
                <w:szCs w:val="28"/>
              </w:rPr>
              <w:t>План работы РМО заведующих библиотеками и библиотекарей ОО Курортного района Санкт-Петербурга</w:t>
            </w:r>
          </w:p>
          <w:p w:rsidR="00B10DE4" w:rsidRPr="00B10DE4" w:rsidRDefault="00B10DE4" w:rsidP="00B10DE4">
            <w:pPr>
              <w:pStyle w:val="a3"/>
              <w:spacing w:before="0" w:beforeAutospacing="0" w:after="0"/>
              <w:jc w:val="center"/>
              <w:rPr>
                <w:b/>
                <w:i/>
                <w:sz w:val="28"/>
                <w:szCs w:val="28"/>
              </w:rPr>
            </w:pPr>
            <w:r w:rsidRPr="00B10DE4">
              <w:rPr>
                <w:b/>
                <w:i/>
                <w:sz w:val="28"/>
                <w:szCs w:val="28"/>
              </w:rPr>
              <w:t xml:space="preserve"> на 2021-2022 уч. г.</w:t>
            </w:r>
          </w:p>
          <w:p w:rsidR="00B10DE4" w:rsidRPr="00B10DE4" w:rsidRDefault="00B10DE4" w:rsidP="00B10DE4">
            <w:pPr>
              <w:pStyle w:val="a3"/>
              <w:spacing w:before="0" w:beforeAutospacing="0" w:after="0"/>
              <w:jc w:val="center"/>
              <w:rPr>
                <w:b/>
                <w:i/>
                <w:sz w:val="28"/>
                <w:szCs w:val="28"/>
              </w:rPr>
            </w:pPr>
          </w:p>
          <w:p w:rsidR="00B10DE4" w:rsidRPr="00C9012C" w:rsidRDefault="00B10DE4" w:rsidP="00B10DE4">
            <w:pPr>
              <w:pStyle w:val="a3"/>
              <w:spacing w:before="0" w:beforeAutospacing="0" w:after="0"/>
              <w:jc w:val="center"/>
            </w:pPr>
          </w:p>
        </w:tc>
      </w:tr>
      <w:tr w:rsidR="00B10DE4" w:rsidRPr="00B10DE4" w:rsidTr="00B10DE4">
        <w:tc>
          <w:tcPr>
            <w:tcW w:w="1692" w:type="dxa"/>
            <w:shd w:val="clear" w:color="auto" w:fill="auto"/>
          </w:tcPr>
          <w:p w:rsidR="00B10DE4" w:rsidRPr="00B10DE4" w:rsidRDefault="00B10DE4" w:rsidP="00B10DE4">
            <w:pPr>
              <w:jc w:val="center"/>
              <w:rPr>
                <w:sz w:val="24"/>
              </w:rPr>
            </w:pPr>
            <w:r w:rsidRPr="00B10DE4">
              <w:rPr>
                <w:sz w:val="24"/>
              </w:rPr>
              <w:t>Дата, время</w:t>
            </w:r>
          </w:p>
        </w:tc>
        <w:tc>
          <w:tcPr>
            <w:tcW w:w="1711" w:type="dxa"/>
            <w:shd w:val="clear" w:color="auto" w:fill="auto"/>
          </w:tcPr>
          <w:p w:rsidR="00B10DE4" w:rsidRPr="00B10DE4" w:rsidRDefault="00B10DE4" w:rsidP="00B10DE4">
            <w:pPr>
              <w:jc w:val="center"/>
              <w:rPr>
                <w:sz w:val="24"/>
              </w:rPr>
            </w:pPr>
            <w:r w:rsidRPr="00B10DE4">
              <w:rPr>
                <w:sz w:val="24"/>
              </w:rPr>
              <w:t>Место</w:t>
            </w:r>
          </w:p>
        </w:tc>
        <w:tc>
          <w:tcPr>
            <w:tcW w:w="6189" w:type="dxa"/>
            <w:shd w:val="clear" w:color="auto" w:fill="auto"/>
          </w:tcPr>
          <w:p w:rsidR="00B10DE4" w:rsidRPr="00B10DE4" w:rsidRDefault="00B10DE4" w:rsidP="00B10DE4">
            <w:pPr>
              <w:jc w:val="center"/>
              <w:rPr>
                <w:sz w:val="24"/>
              </w:rPr>
            </w:pPr>
            <w:r w:rsidRPr="00B10DE4">
              <w:rPr>
                <w:sz w:val="24"/>
              </w:rPr>
              <w:t>Мероприятие</w:t>
            </w:r>
          </w:p>
        </w:tc>
        <w:tc>
          <w:tcPr>
            <w:tcW w:w="3261" w:type="dxa"/>
            <w:shd w:val="clear" w:color="auto" w:fill="auto"/>
          </w:tcPr>
          <w:p w:rsidR="00B10DE4" w:rsidRPr="00B10DE4" w:rsidRDefault="00B10DE4" w:rsidP="00B10DE4">
            <w:pPr>
              <w:jc w:val="center"/>
              <w:rPr>
                <w:sz w:val="24"/>
              </w:rPr>
            </w:pPr>
            <w:r w:rsidRPr="00B10DE4">
              <w:rPr>
                <w:sz w:val="24"/>
              </w:rPr>
              <w:t>Целевая аудитория</w:t>
            </w:r>
          </w:p>
        </w:tc>
        <w:tc>
          <w:tcPr>
            <w:tcW w:w="2160" w:type="dxa"/>
            <w:shd w:val="clear" w:color="auto" w:fill="auto"/>
          </w:tcPr>
          <w:p w:rsidR="00B10DE4" w:rsidRPr="00B10DE4" w:rsidRDefault="00B10DE4" w:rsidP="00B10DE4">
            <w:pPr>
              <w:jc w:val="center"/>
              <w:rPr>
                <w:sz w:val="24"/>
              </w:rPr>
            </w:pPr>
            <w:r w:rsidRPr="00B10DE4">
              <w:rPr>
                <w:sz w:val="24"/>
              </w:rPr>
              <w:t>Ответственный</w:t>
            </w:r>
          </w:p>
        </w:tc>
      </w:tr>
      <w:tr w:rsidR="00B10DE4" w:rsidRPr="00A31350" w:rsidTr="00B10DE4">
        <w:tc>
          <w:tcPr>
            <w:tcW w:w="1692" w:type="dxa"/>
          </w:tcPr>
          <w:p w:rsidR="00B10DE4" w:rsidRPr="00C9012C" w:rsidRDefault="00B10DE4" w:rsidP="00B10DE4">
            <w:pPr>
              <w:jc w:val="center"/>
              <w:rPr>
                <w:sz w:val="24"/>
              </w:rPr>
            </w:pPr>
            <w:r>
              <w:rPr>
                <w:sz w:val="24"/>
              </w:rPr>
              <w:t>сентябрь</w:t>
            </w:r>
          </w:p>
        </w:tc>
        <w:tc>
          <w:tcPr>
            <w:tcW w:w="1711" w:type="dxa"/>
          </w:tcPr>
          <w:p w:rsidR="00B10DE4" w:rsidRPr="00C9012C" w:rsidRDefault="00B10DE4" w:rsidP="00B10DE4">
            <w:pPr>
              <w:jc w:val="center"/>
              <w:rPr>
                <w:sz w:val="24"/>
              </w:rPr>
            </w:pPr>
            <w:r>
              <w:rPr>
                <w:sz w:val="24"/>
              </w:rPr>
              <w:t>ИМЦ</w:t>
            </w:r>
          </w:p>
        </w:tc>
        <w:tc>
          <w:tcPr>
            <w:tcW w:w="6189" w:type="dxa"/>
          </w:tcPr>
          <w:p w:rsidR="00B10DE4" w:rsidRPr="003C03CA" w:rsidRDefault="00B10DE4" w:rsidP="00B10DE4">
            <w:pPr>
              <w:rPr>
                <w:sz w:val="24"/>
              </w:rPr>
            </w:pPr>
            <w:r w:rsidRPr="003C03CA">
              <w:rPr>
                <w:sz w:val="24"/>
              </w:rPr>
              <w:t>РМО заведующих библиотеками и библиотекарей «Планирование работы РМО школьных библиотекарей на 2021/2022 учебный год. Мониторинг обеспеченности учебной литературой ОО в 2021/2022 году»</w:t>
            </w:r>
          </w:p>
          <w:p w:rsidR="003C03CA" w:rsidRPr="003C03CA" w:rsidRDefault="003C03CA" w:rsidP="00B10DE4">
            <w:pPr>
              <w:rPr>
                <w:sz w:val="24"/>
              </w:rPr>
            </w:pP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r w:rsidR="00B10DE4" w:rsidRPr="00A31350" w:rsidTr="00B10DE4">
        <w:tc>
          <w:tcPr>
            <w:tcW w:w="1692" w:type="dxa"/>
          </w:tcPr>
          <w:p w:rsidR="00B10DE4" w:rsidRPr="00C9012C" w:rsidRDefault="00B10DE4" w:rsidP="00B10DE4">
            <w:pPr>
              <w:jc w:val="center"/>
              <w:rPr>
                <w:sz w:val="24"/>
              </w:rPr>
            </w:pPr>
            <w:r>
              <w:rPr>
                <w:sz w:val="24"/>
              </w:rPr>
              <w:t>октябрь</w:t>
            </w:r>
          </w:p>
        </w:tc>
        <w:tc>
          <w:tcPr>
            <w:tcW w:w="1711" w:type="dxa"/>
          </w:tcPr>
          <w:p w:rsidR="00B10DE4" w:rsidRPr="00C9012C" w:rsidRDefault="00B10DE4" w:rsidP="00B10DE4">
            <w:pPr>
              <w:jc w:val="center"/>
              <w:rPr>
                <w:sz w:val="24"/>
              </w:rPr>
            </w:pPr>
            <w:r>
              <w:rPr>
                <w:sz w:val="24"/>
              </w:rPr>
              <w:t>ИМЦ</w:t>
            </w:r>
          </w:p>
        </w:tc>
        <w:tc>
          <w:tcPr>
            <w:tcW w:w="6189" w:type="dxa"/>
          </w:tcPr>
          <w:p w:rsidR="00B10DE4" w:rsidRPr="003C03CA" w:rsidRDefault="00B10DE4" w:rsidP="00B10DE4">
            <w:pPr>
              <w:rPr>
                <w:sz w:val="24"/>
              </w:rPr>
            </w:pPr>
            <w:r w:rsidRPr="003C03CA">
              <w:rPr>
                <w:sz w:val="24"/>
              </w:rPr>
              <w:t xml:space="preserve">РМО заведующих библиотеками и библиотекарей «Федеральный перечень </w:t>
            </w:r>
            <w:proofErr w:type="gramStart"/>
            <w:r w:rsidRPr="003C03CA">
              <w:rPr>
                <w:sz w:val="24"/>
              </w:rPr>
              <w:t>учебников</w:t>
            </w:r>
            <w:proofErr w:type="gramEnd"/>
            <w:r w:rsidRPr="003C03CA">
              <w:rPr>
                <w:sz w:val="24"/>
              </w:rPr>
              <w:t>: какие изменения необходимо учесть школе при формировании УМК»</w:t>
            </w:r>
          </w:p>
          <w:p w:rsidR="003C03CA" w:rsidRPr="003C03CA" w:rsidRDefault="003C03CA" w:rsidP="00B10DE4">
            <w:pPr>
              <w:rPr>
                <w:sz w:val="24"/>
              </w:rPr>
            </w:pP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r w:rsidR="00B10DE4" w:rsidRPr="00A31350" w:rsidTr="00B10DE4">
        <w:tc>
          <w:tcPr>
            <w:tcW w:w="1692" w:type="dxa"/>
          </w:tcPr>
          <w:p w:rsidR="00B10DE4" w:rsidRPr="00C9012C" w:rsidRDefault="00B10DE4" w:rsidP="00B10DE4">
            <w:pPr>
              <w:jc w:val="center"/>
              <w:rPr>
                <w:sz w:val="24"/>
              </w:rPr>
            </w:pPr>
            <w:r>
              <w:rPr>
                <w:sz w:val="24"/>
              </w:rPr>
              <w:t>ноябрь</w:t>
            </w:r>
          </w:p>
        </w:tc>
        <w:tc>
          <w:tcPr>
            <w:tcW w:w="1711" w:type="dxa"/>
          </w:tcPr>
          <w:p w:rsidR="003C03CA" w:rsidRPr="00C9012C" w:rsidRDefault="00615353" w:rsidP="00615353">
            <w:pPr>
              <w:jc w:val="center"/>
              <w:rPr>
                <w:sz w:val="24"/>
              </w:rPr>
            </w:pPr>
            <w:r>
              <w:rPr>
                <w:sz w:val="24"/>
              </w:rPr>
              <w:t>ЦБ им. Зощенко</w:t>
            </w:r>
          </w:p>
        </w:tc>
        <w:tc>
          <w:tcPr>
            <w:tcW w:w="6189" w:type="dxa"/>
          </w:tcPr>
          <w:p w:rsidR="00B10DE4" w:rsidRPr="003C03CA" w:rsidRDefault="00B10DE4" w:rsidP="00B10DE4">
            <w:pPr>
              <w:rPr>
                <w:sz w:val="24"/>
              </w:rPr>
            </w:pPr>
            <w:r w:rsidRPr="003C03CA">
              <w:rPr>
                <w:sz w:val="24"/>
              </w:rPr>
              <w:t>Районный семинар «Лаборатория идей: школьная библиотека в цифровом пространстве»</w:t>
            </w: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r w:rsidR="00B10DE4" w:rsidRPr="00A31350" w:rsidTr="00B10DE4">
        <w:tc>
          <w:tcPr>
            <w:tcW w:w="1692" w:type="dxa"/>
          </w:tcPr>
          <w:p w:rsidR="00B10DE4" w:rsidRDefault="00B10DE4" w:rsidP="00B10DE4">
            <w:pPr>
              <w:jc w:val="center"/>
              <w:rPr>
                <w:sz w:val="24"/>
              </w:rPr>
            </w:pPr>
            <w:r>
              <w:rPr>
                <w:sz w:val="24"/>
              </w:rPr>
              <w:t>январь</w:t>
            </w:r>
          </w:p>
        </w:tc>
        <w:tc>
          <w:tcPr>
            <w:tcW w:w="1711" w:type="dxa"/>
          </w:tcPr>
          <w:p w:rsidR="00B10DE4" w:rsidRDefault="00B10DE4" w:rsidP="00B10DE4">
            <w:pPr>
              <w:jc w:val="center"/>
              <w:rPr>
                <w:sz w:val="24"/>
              </w:rPr>
            </w:pPr>
            <w:r>
              <w:rPr>
                <w:sz w:val="24"/>
              </w:rPr>
              <w:t>ИМЦ</w:t>
            </w:r>
          </w:p>
        </w:tc>
        <w:tc>
          <w:tcPr>
            <w:tcW w:w="6189" w:type="dxa"/>
          </w:tcPr>
          <w:p w:rsidR="00B10DE4" w:rsidRPr="003C03CA" w:rsidRDefault="00B10DE4" w:rsidP="00B10DE4">
            <w:pPr>
              <w:rPr>
                <w:sz w:val="24"/>
              </w:rPr>
            </w:pPr>
            <w:r w:rsidRPr="003C03CA">
              <w:rPr>
                <w:sz w:val="24"/>
              </w:rPr>
              <w:t>РМО заведующих библиотеками и библиотекарей «Комплектование библиотек ОО учебной литературой на 2022/2023 учебный год»</w:t>
            </w: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r w:rsidR="00B10DE4" w:rsidRPr="00A31350" w:rsidTr="00B10DE4">
        <w:tc>
          <w:tcPr>
            <w:tcW w:w="1692" w:type="dxa"/>
          </w:tcPr>
          <w:p w:rsidR="00B10DE4" w:rsidRPr="00C9012C" w:rsidRDefault="00B10DE4" w:rsidP="00B10DE4">
            <w:pPr>
              <w:jc w:val="center"/>
              <w:rPr>
                <w:sz w:val="24"/>
              </w:rPr>
            </w:pPr>
            <w:r>
              <w:rPr>
                <w:sz w:val="24"/>
              </w:rPr>
              <w:t>март</w:t>
            </w:r>
          </w:p>
        </w:tc>
        <w:tc>
          <w:tcPr>
            <w:tcW w:w="1711" w:type="dxa"/>
          </w:tcPr>
          <w:p w:rsidR="00B10DE4" w:rsidRPr="00C9012C" w:rsidRDefault="00615353" w:rsidP="00B10DE4">
            <w:pPr>
              <w:jc w:val="center"/>
              <w:rPr>
                <w:sz w:val="24"/>
              </w:rPr>
            </w:pPr>
            <w:r>
              <w:rPr>
                <w:sz w:val="24"/>
              </w:rPr>
              <w:t>ИМЦ</w:t>
            </w:r>
            <w:bookmarkStart w:id="0" w:name="_GoBack"/>
            <w:bookmarkEnd w:id="0"/>
          </w:p>
        </w:tc>
        <w:tc>
          <w:tcPr>
            <w:tcW w:w="6189" w:type="dxa"/>
          </w:tcPr>
          <w:p w:rsidR="00B10DE4" w:rsidRPr="003C03CA" w:rsidRDefault="00B10DE4" w:rsidP="00B10DE4">
            <w:pPr>
              <w:rPr>
                <w:sz w:val="24"/>
              </w:rPr>
            </w:pPr>
            <w:r w:rsidRPr="003C03CA">
              <w:rPr>
                <w:sz w:val="24"/>
              </w:rPr>
              <w:t>Районный семинар «Продвижение чтения в век цифровой трансформации»</w:t>
            </w:r>
          </w:p>
          <w:p w:rsidR="003C03CA" w:rsidRPr="003C03CA" w:rsidRDefault="003C03CA" w:rsidP="00B10DE4">
            <w:pPr>
              <w:rPr>
                <w:sz w:val="24"/>
              </w:rPr>
            </w:pP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r w:rsidR="00B10DE4" w:rsidRPr="00A31350" w:rsidTr="00B10DE4">
        <w:tc>
          <w:tcPr>
            <w:tcW w:w="1692" w:type="dxa"/>
          </w:tcPr>
          <w:p w:rsidR="00B10DE4" w:rsidRPr="00C9012C" w:rsidRDefault="00B10DE4" w:rsidP="00B10DE4">
            <w:pPr>
              <w:jc w:val="center"/>
              <w:rPr>
                <w:sz w:val="24"/>
              </w:rPr>
            </w:pPr>
            <w:r>
              <w:rPr>
                <w:sz w:val="24"/>
              </w:rPr>
              <w:t>май</w:t>
            </w:r>
          </w:p>
        </w:tc>
        <w:tc>
          <w:tcPr>
            <w:tcW w:w="1711" w:type="dxa"/>
          </w:tcPr>
          <w:p w:rsidR="00B10DE4" w:rsidRPr="00C9012C" w:rsidRDefault="00B10DE4" w:rsidP="00B10DE4">
            <w:pPr>
              <w:jc w:val="center"/>
              <w:rPr>
                <w:sz w:val="24"/>
              </w:rPr>
            </w:pPr>
            <w:r>
              <w:rPr>
                <w:sz w:val="24"/>
              </w:rPr>
              <w:t>ИМЦ</w:t>
            </w:r>
          </w:p>
        </w:tc>
        <w:tc>
          <w:tcPr>
            <w:tcW w:w="6189" w:type="dxa"/>
          </w:tcPr>
          <w:p w:rsidR="00B10DE4" w:rsidRPr="003C03CA" w:rsidRDefault="00B10DE4" w:rsidP="00B10DE4">
            <w:pPr>
              <w:rPr>
                <w:sz w:val="24"/>
              </w:rPr>
            </w:pPr>
            <w:r w:rsidRPr="003C03CA">
              <w:rPr>
                <w:sz w:val="24"/>
              </w:rPr>
              <w:t>РМО заведующих библиотеками и библиотекарей «Анализ работы РМО в прошедшем учебном году и планирование работы на 2022/2023 учебный год»</w:t>
            </w:r>
          </w:p>
          <w:p w:rsidR="003C03CA" w:rsidRPr="003C03CA" w:rsidRDefault="003C03CA" w:rsidP="00B10DE4">
            <w:pPr>
              <w:rPr>
                <w:bCs/>
                <w:sz w:val="24"/>
              </w:rPr>
            </w:pPr>
          </w:p>
        </w:tc>
        <w:tc>
          <w:tcPr>
            <w:tcW w:w="3261" w:type="dxa"/>
          </w:tcPr>
          <w:p w:rsidR="00B10DE4" w:rsidRPr="00D72CD2" w:rsidRDefault="00B10DE4" w:rsidP="00B10DE4">
            <w:pPr>
              <w:jc w:val="center"/>
              <w:rPr>
                <w:sz w:val="22"/>
                <w:szCs w:val="22"/>
              </w:rPr>
            </w:pPr>
            <w:r w:rsidRPr="00D72CD2">
              <w:rPr>
                <w:sz w:val="22"/>
                <w:szCs w:val="22"/>
              </w:rPr>
              <w:t>Библиотекари ОО</w:t>
            </w:r>
          </w:p>
        </w:tc>
        <w:tc>
          <w:tcPr>
            <w:tcW w:w="2160" w:type="dxa"/>
          </w:tcPr>
          <w:p w:rsidR="00B10DE4" w:rsidRPr="00D72CD2" w:rsidRDefault="00B10DE4" w:rsidP="00B10DE4">
            <w:pPr>
              <w:jc w:val="center"/>
              <w:rPr>
                <w:sz w:val="22"/>
                <w:szCs w:val="22"/>
              </w:rPr>
            </w:pPr>
            <w:r w:rsidRPr="00D72CD2">
              <w:rPr>
                <w:sz w:val="22"/>
                <w:szCs w:val="22"/>
              </w:rPr>
              <w:t>Ларионова Г.Б.</w:t>
            </w:r>
          </w:p>
        </w:tc>
      </w:tr>
    </w:tbl>
    <w:p w:rsidR="00B10DE4" w:rsidRDefault="00B10DE4" w:rsidP="00B10DE4"/>
    <w:p w:rsidR="00B10DE4" w:rsidRDefault="00B10DE4" w:rsidP="00B10DE4"/>
    <w:p w:rsidR="00A12632" w:rsidRDefault="00A12632"/>
    <w:sectPr w:rsidR="00A12632" w:rsidSect="00B10DE4">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3B"/>
    <w:rsid w:val="002743B0"/>
    <w:rsid w:val="003C03CA"/>
    <w:rsid w:val="00615353"/>
    <w:rsid w:val="007E733B"/>
    <w:rsid w:val="00A12632"/>
    <w:rsid w:val="00B1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E4"/>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4"/>
    <w:rsid w:val="00B10DE4"/>
    <w:pPr>
      <w:spacing w:before="100" w:beforeAutospacing="1" w:after="119"/>
    </w:pPr>
    <w:rPr>
      <w:rFonts w:eastAsia="Times New Roman"/>
      <w:sz w:val="24"/>
    </w:rPr>
  </w:style>
  <w:style w:type="character" w:customStyle="1" w:styleId="a4">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3"/>
    <w:rsid w:val="00B10D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E4"/>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4"/>
    <w:rsid w:val="00B10DE4"/>
    <w:pPr>
      <w:spacing w:before="100" w:beforeAutospacing="1" w:after="119"/>
    </w:pPr>
    <w:rPr>
      <w:rFonts w:eastAsia="Times New Roman"/>
      <w:sz w:val="24"/>
    </w:rPr>
  </w:style>
  <w:style w:type="character" w:customStyle="1" w:styleId="a4">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3"/>
    <w:rsid w:val="00B10D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2022-05-04T12:07:00Z</dcterms:created>
  <dcterms:modified xsi:type="dcterms:W3CDTF">2022-05-04T12:50:00Z</dcterms:modified>
</cp:coreProperties>
</file>