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3" w:rsidRDefault="00DE0243" w:rsidP="00DE0243">
      <w:pPr>
        <w:ind w:firstLine="709"/>
        <w:rPr>
          <w:szCs w:val="24"/>
        </w:rPr>
      </w:pPr>
      <w:r>
        <w:rPr>
          <w:szCs w:val="24"/>
        </w:rPr>
        <w:t>АНАЛИЗ ВНЕДРЕНИЯ АНТИКОРРУПЦИОННОГО ОБРАЗОВАНИЯ В ДЕЯТЕЛЬНОСТИ  ОБРАЗОВАТЕЛЬНЫХ ОРГАНИЗАЦИЙ</w:t>
      </w:r>
      <w:r w:rsidR="00E44177">
        <w:rPr>
          <w:szCs w:val="24"/>
        </w:rPr>
        <w:t xml:space="preserve"> КУРОРТНОГО РАЙОНА</w:t>
      </w:r>
      <w:bookmarkStart w:id="0" w:name="_GoBack"/>
      <w:bookmarkEnd w:id="0"/>
    </w:p>
    <w:p w:rsidR="005B4AC7" w:rsidRDefault="005B4AC7" w:rsidP="00DE0243">
      <w:pPr>
        <w:ind w:firstLine="709"/>
        <w:rPr>
          <w:szCs w:val="24"/>
        </w:rPr>
      </w:pPr>
    </w:p>
    <w:p w:rsidR="005B4AC7" w:rsidRDefault="005B4AC7" w:rsidP="00DE0243">
      <w:pPr>
        <w:ind w:firstLine="709"/>
        <w:rPr>
          <w:szCs w:val="24"/>
        </w:rPr>
      </w:pPr>
      <w:r>
        <w:rPr>
          <w:szCs w:val="24"/>
        </w:rPr>
        <w:t>Результат:</w:t>
      </w:r>
    </w:p>
    <w:p w:rsidR="00DE0243" w:rsidRPr="00523284" w:rsidRDefault="00DE0243" w:rsidP="00DE0243">
      <w:pPr>
        <w:ind w:firstLine="709"/>
        <w:rPr>
          <w:rFonts w:cs="Times New Roman"/>
          <w:szCs w:val="24"/>
        </w:rPr>
      </w:pPr>
      <w:r>
        <w:rPr>
          <w:szCs w:val="24"/>
        </w:rPr>
        <w:t>В 2017/2018 учебном году а</w:t>
      </w:r>
      <w:r w:rsidRPr="00523284">
        <w:rPr>
          <w:rFonts w:cs="Times New Roman"/>
          <w:szCs w:val="24"/>
        </w:rPr>
        <w:t xml:space="preserve">нализ деятельности общеобразовательных организаций </w:t>
      </w:r>
      <w:r w:rsidR="005B4AC7">
        <w:rPr>
          <w:rFonts w:cs="Times New Roman"/>
          <w:szCs w:val="24"/>
        </w:rPr>
        <w:t xml:space="preserve">(ООО) Курортного района </w:t>
      </w:r>
      <w:r w:rsidRPr="00523284">
        <w:rPr>
          <w:rFonts w:cs="Times New Roman"/>
          <w:szCs w:val="24"/>
        </w:rPr>
        <w:t>в части эффективности антикоррупционного образования проводи</w:t>
      </w:r>
      <w:r>
        <w:rPr>
          <w:rFonts w:cs="Times New Roman"/>
          <w:szCs w:val="24"/>
        </w:rPr>
        <w:t>л</w:t>
      </w:r>
      <w:r w:rsidRPr="00523284">
        <w:rPr>
          <w:rFonts w:cs="Times New Roman"/>
          <w:szCs w:val="24"/>
        </w:rPr>
        <w:t>ся ежеквартально по следующим направлениям:</w:t>
      </w:r>
    </w:p>
    <w:p w:rsidR="00DE0243" w:rsidRPr="00523284" w:rsidRDefault="00DE0243" w:rsidP="00DE0243">
      <w:pPr>
        <w:pStyle w:val="Default"/>
        <w:ind w:firstLine="709"/>
        <w:jc w:val="both"/>
      </w:pPr>
      <w:r w:rsidRPr="00523284">
        <w:t xml:space="preserve">- информационная обеспеченность; </w:t>
      </w:r>
    </w:p>
    <w:p w:rsidR="00DE0243" w:rsidRPr="00523284" w:rsidRDefault="00DE0243" w:rsidP="00DE0243">
      <w:pPr>
        <w:pStyle w:val="Default"/>
        <w:ind w:firstLine="709"/>
        <w:jc w:val="both"/>
      </w:pPr>
      <w:r w:rsidRPr="00523284">
        <w:t xml:space="preserve">- использование программно-целевого метода планирования деятельности </w:t>
      </w:r>
      <w:proofErr w:type="spellStart"/>
      <w:r w:rsidRPr="00523284">
        <w:t>педколлектива</w:t>
      </w:r>
      <w:proofErr w:type="spellEnd"/>
      <w:r w:rsidRPr="00523284">
        <w:t xml:space="preserve"> по соответствующей тематике; </w:t>
      </w:r>
    </w:p>
    <w:p w:rsidR="00DE0243" w:rsidRPr="00523284" w:rsidRDefault="00DE0243" w:rsidP="00DE0243">
      <w:pPr>
        <w:pStyle w:val="Default"/>
        <w:ind w:firstLine="709"/>
        <w:jc w:val="both"/>
      </w:pPr>
      <w:r w:rsidRPr="00523284">
        <w:t xml:space="preserve">- реализация учебно-методической деятельности по соответствующей тематике; </w:t>
      </w:r>
    </w:p>
    <w:p w:rsidR="00DE0243" w:rsidRPr="00523284" w:rsidRDefault="00DE0243" w:rsidP="00DE0243">
      <w:pPr>
        <w:pStyle w:val="Default"/>
        <w:ind w:firstLine="709"/>
        <w:jc w:val="both"/>
      </w:pPr>
      <w:proofErr w:type="gramStart"/>
      <w:r w:rsidRPr="00523284">
        <w:t xml:space="preserve">- организация внеурочной деятельность по соответствующей тематике; </w:t>
      </w:r>
      <w:proofErr w:type="gramEnd"/>
    </w:p>
    <w:p w:rsidR="00DE0243" w:rsidRPr="00523284" w:rsidRDefault="00DE0243" w:rsidP="00DE0243">
      <w:pPr>
        <w:pStyle w:val="Default"/>
        <w:ind w:firstLine="709"/>
        <w:jc w:val="both"/>
      </w:pPr>
      <w:r w:rsidRPr="00523284">
        <w:t xml:space="preserve">- активность участников образовательного процесса; </w:t>
      </w:r>
    </w:p>
    <w:p w:rsidR="00DE0243" w:rsidRPr="00523284" w:rsidRDefault="00DE0243" w:rsidP="00DE0243">
      <w:pPr>
        <w:pStyle w:val="Default"/>
        <w:ind w:firstLine="709"/>
        <w:jc w:val="both"/>
      </w:pPr>
      <w:r w:rsidRPr="00523284">
        <w:t>- удовлетворенность участников образовательного процесса.</w:t>
      </w:r>
    </w:p>
    <w:p w:rsidR="00DE0243" w:rsidRDefault="00DE0243" w:rsidP="00DE0243">
      <w:pPr>
        <w:ind w:firstLine="709"/>
        <w:rPr>
          <w:szCs w:val="24"/>
        </w:rPr>
      </w:pPr>
    </w:p>
    <w:p w:rsidR="00DE0243" w:rsidRPr="00FE404F" w:rsidRDefault="005B4AC7" w:rsidP="00DE0243">
      <w:pPr>
        <w:ind w:firstLine="709"/>
        <w:rPr>
          <w:szCs w:val="24"/>
        </w:rPr>
      </w:pPr>
      <w:r>
        <w:rPr>
          <w:szCs w:val="24"/>
        </w:rPr>
        <w:t>Р</w:t>
      </w:r>
      <w:r w:rsidR="00DE0243" w:rsidRPr="00FE404F">
        <w:rPr>
          <w:szCs w:val="24"/>
        </w:rPr>
        <w:t xml:space="preserve">абота в </w:t>
      </w:r>
      <w:r>
        <w:rPr>
          <w:szCs w:val="24"/>
        </w:rPr>
        <w:t>ООО</w:t>
      </w:r>
      <w:r w:rsidR="00DE0243" w:rsidRPr="00FE404F">
        <w:rPr>
          <w:szCs w:val="24"/>
        </w:rPr>
        <w:t xml:space="preserve"> по профилактике коррупционных проявлений проводи</w:t>
      </w:r>
      <w:r w:rsidR="00DE0243">
        <w:rPr>
          <w:szCs w:val="24"/>
        </w:rPr>
        <w:t>лась</w:t>
      </w:r>
      <w:r w:rsidR="00DE0243" w:rsidRPr="00FE404F">
        <w:rPr>
          <w:szCs w:val="24"/>
        </w:rPr>
        <w:t xml:space="preserve"> по следующим направлениям: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>включение в реализуемые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обучающихся;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>организация  повышения  квалификации педагогических  работников  по вопросу  формированию антикоррупционных  установок  личности обучающихся;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>внедрение методик анализа эффективности антикоррупционного образования и повышения уровня антикоррупционного сознания обучающихся;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 xml:space="preserve">воспитательная работа по формированию антикоррупционного мировоззрения, повышению уровня правосознания и правовой культуры </w:t>
      </w:r>
      <w:proofErr w:type="gramStart"/>
      <w:r w:rsidRPr="00FE404F">
        <w:rPr>
          <w:szCs w:val="24"/>
        </w:rPr>
        <w:t>обучающихся</w:t>
      </w:r>
      <w:proofErr w:type="gramEnd"/>
      <w:r w:rsidRPr="00FE404F">
        <w:rPr>
          <w:szCs w:val="24"/>
        </w:rPr>
        <w:t>;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 xml:space="preserve">проведение мероприятий, направленных на формирование нетерпимого отношения к проявлениям коррупции.    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 xml:space="preserve">Во всех общеобразовательных учреждениях темы антикоррупционной направленности включены в учебные программы различных предметов (истории, обществознания, основ безопасности жизнедеятельности, литературы, географии). </w:t>
      </w:r>
    </w:p>
    <w:p w:rsidR="00DE0243" w:rsidRPr="00DE0243" w:rsidRDefault="005B4AC7" w:rsidP="00DE0243">
      <w:pPr>
        <w:ind w:firstLine="709"/>
        <w:rPr>
          <w:szCs w:val="24"/>
        </w:rPr>
      </w:pPr>
      <w:r>
        <w:rPr>
          <w:szCs w:val="24"/>
        </w:rPr>
        <w:t>Методологическая база для реализации антикоррупционного образования строится на рекомендациях разработанных</w:t>
      </w:r>
      <w:r w:rsidR="00DE0243" w:rsidRPr="00523284">
        <w:rPr>
          <w:rFonts w:cs="Times New Roman"/>
          <w:szCs w:val="24"/>
        </w:rPr>
        <w:t xml:space="preserve"> Санкт-Петербургской академией постдипломного педагогического образования (</w:t>
      </w:r>
      <w:proofErr w:type="spellStart"/>
      <w:r w:rsidR="00DE0243" w:rsidRPr="00523284">
        <w:rPr>
          <w:rFonts w:cs="Times New Roman"/>
          <w:szCs w:val="24"/>
        </w:rPr>
        <w:t>СПбАППО</w:t>
      </w:r>
      <w:proofErr w:type="spellEnd"/>
      <w:r w:rsidR="00DE0243" w:rsidRPr="00523284">
        <w:rPr>
          <w:rFonts w:cs="Times New Roman"/>
          <w:szCs w:val="24"/>
        </w:rPr>
        <w:t xml:space="preserve">): 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 xml:space="preserve">«Противодействие коррупции: исторический опыт, проблемы и пути реализации» (автор-составитель О.Н. Журавлева), «Формирование антикоррупционного мировоззрения школьников» (автор составитель С.В. </w:t>
      </w:r>
      <w:proofErr w:type="spellStart"/>
      <w:r w:rsidRPr="00523284">
        <w:rPr>
          <w:rFonts w:cs="Times New Roman"/>
          <w:szCs w:val="24"/>
        </w:rPr>
        <w:t>Жолован</w:t>
      </w:r>
      <w:proofErr w:type="spellEnd"/>
      <w:r w:rsidRPr="00523284">
        <w:rPr>
          <w:rFonts w:cs="Times New Roman"/>
          <w:szCs w:val="24"/>
        </w:rPr>
        <w:t xml:space="preserve">), 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 xml:space="preserve">«Антикоррупционное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 методические рекомендации» (под ред. Е.Н. Барышникова), 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>«Методические рекомендации проведение классного часа по воспитанию антикоррупционного мировоззрения для учащихся 5-11 классов»,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>Аналитическая записка «Организация антикоррупционного воспитания в образовательных учреждениях Санкт-Петербурга», 2012, обновлена октябрь 2013 г.,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 xml:space="preserve">Учебно-методическое пособие «Об особенностях организации </w:t>
      </w:r>
      <w:proofErr w:type="spellStart"/>
      <w:r w:rsidRPr="00523284">
        <w:rPr>
          <w:rFonts w:cs="Times New Roman"/>
          <w:szCs w:val="24"/>
        </w:rPr>
        <w:t>антикоррупционого</w:t>
      </w:r>
      <w:proofErr w:type="spellEnd"/>
      <w:r w:rsidRPr="00523284">
        <w:rPr>
          <w:rFonts w:cs="Times New Roman"/>
          <w:szCs w:val="24"/>
        </w:rPr>
        <w:t xml:space="preserve"> воспитания в образовательном учреждении», 2013,  (материал размещен на сайте СПб АППО),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>«Этика и право в основной школе»  Курс «Социальная практика» в 5 классе (книга для учителя), СПб: Перспектива, 2012,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>Исследование «Антикоррупционное образование в мире», 2013,  (опубликовано на сайте СПб АППО, представлено в Министерство образования и науки РФ),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>Материалы лекции «Формирование антикоррупционного образования школьников», 2013, (опубликовано на сайте СПб АППО),</w:t>
      </w:r>
    </w:p>
    <w:p w:rsidR="00DE0243" w:rsidRPr="00523284" w:rsidRDefault="00DE0243" w:rsidP="00DE024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 xml:space="preserve">Методические рекомендации (обобщение опыта образовательных учреждений Санкт-Петербурга и рекомендации СПб АППО)  </w:t>
      </w:r>
      <w:r w:rsidRPr="00523284">
        <w:rPr>
          <w:rFonts w:cs="Times New Roman"/>
          <w:bCs/>
          <w:iCs/>
          <w:szCs w:val="24"/>
        </w:rPr>
        <w:t xml:space="preserve">по реализации учебных программ общеобразовательных </w:t>
      </w:r>
      <w:r w:rsidRPr="00523284">
        <w:rPr>
          <w:rFonts w:cs="Times New Roman"/>
          <w:bCs/>
          <w:iCs/>
          <w:szCs w:val="24"/>
        </w:rPr>
        <w:lastRenderedPageBreak/>
        <w:t>предметов</w:t>
      </w:r>
      <w:r w:rsidRPr="00523284">
        <w:rPr>
          <w:rFonts w:cs="Times New Roman"/>
          <w:szCs w:val="24"/>
        </w:rPr>
        <w:t>, включающих темы антикоррупционной направленности для образовательных учреждений Санкт-Петербурга, СПб АППО, 2015,</w:t>
      </w:r>
    </w:p>
    <w:p w:rsidR="00DE0243" w:rsidRPr="005D0A4F" w:rsidRDefault="00DE0243" w:rsidP="00DE0243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5D0A4F">
        <w:rPr>
          <w:rFonts w:cs="Times New Roman"/>
          <w:szCs w:val="24"/>
        </w:rPr>
        <w:t xml:space="preserve">Сборник «Актуальные вопросы антикоррупционного воспитания </w:t>
      </w:r>
      <w:proofErr w:type="gramStart"/>
      <w:r w:rsidRPr="005D0A4F">
        <w:rPr>
          <w:rFonts w:cs="Times New Roman"/>
          <w:szCs w:val="24"/>
        </w:rPr>
        <w:t>обучающихся</w:t>
      </w:r>
      <w:proofErr w:type="gramEnd"/>
      <w:r w:rsidRPr="005D0A4F">
        <w:rPr>
          <w:rFonts w:cs="Times New Roman"/>
          <w:szCs w:val="24"/>
        </w:rPr>
        <w:t>: опыт Санкт-Петербурга», СПб АППО, 2014 г.,</w:t>
      </w:r>
    </w:p>
    <w:p w:rsidR="00DE0243" w:rsidRPr="005D0A4F" w:rsidRDefault="00DE0243" w:rsidP="00DE0243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5D0A4F">
        <w:rPr>
          <w:rFonts w:cs="Times New Roman"/>
          <w:szCs w:val="24"/>
        </w:rPr>
        <w:t xml:space="preserve">Методика анализа эффективности антикоррупционного образования и формирования правосознания и правовой культуры </w:t>
      </w:r>
      <w:proofErr w:type="gramStart"/>
      <w:r w:rsidRPr="005D0A4F">
        <w:rPr>
          <w:rFonts w:cs="Times New Roman"/>
          <w:szCs w:val="24"/>
        </w:rPr>
        <w:t>обучающихся</w:t>
      </w:r>
      <w:proofErr w:type="gramEnd"/>
      <w:r w:rsidRPr="005D0A4F">
        <w:rPr>
          <w:rFonts w:cs="Times New Roman"/>
          <w:szCs w:val="24"/>
        </w:rPr>
        <w:t>: м</w:t>
      </w:r>
      <w:r w:rsidRPr="005D0A4F">
        <w:rPr>
          <w:rFonts w:cs="Times New Roman"/>
          <w:iCs/>
          <w:szCs w:val="24"/>
        </w:rPr>
        <w:t>етодическое пособие. – СПб</w:t>
      </w:r>
      <w:proofErr w:type="gramStart"/>
      <w:r w:rsidRPr="005D0A4F">
        <w:rPr>
          <w:rFonts w:cs="Times New Roman"/>
          <w:iCs/>
          <w:szCs w:val="24"/>
        </w:rPr>
        <w:t xml:space="preserve">.: </w:t>
      </w:r>
      <w:proofErr w:type="spellStart"/>
      <w:proofErr w:type="gramEnd"/>
      <w:r w:rsidRPr="005D0A4F">
        <w:rPr>
          <w:rFonts w:cs="Times New Roman"/>
          <w:iCs/>
          <w:szCs w:val="24"/>
        </w:rPr>
        <w:t>СПбАППО</w:t>
      </w:r>
      <w:proofErr w:type="spellEnd"/>
      <w:r w:rsidRPr="005D0A4F">
        <w:rPr>
          <w:rFonts w:cs="Times New Roman"/>
          <w:iCs/>
          <w:szCs w:val="24"/>
        </w:rPr>
        <w:t>, 2015</w:t>
      </w:r>
      <w:r w:rsidRPr="005D0A4F">
        <w:rPr>
          <w:rFonts w:cs="Times New Roman"/>
          <w:szCs w:val="24"/>
        </w:rPr>
        <w:t>.</w:t>
      </w:r>
    </w:p>
    <w:p w:rsidR="00DE0243" w:rsidRPr="00523284" w:rsidRDefault="00DE0243" w:rsidP="00DE0243">
      <w:pPr>
        <w:ind w:firstLine="709"/>
        <w:rPr>
          <w:szCs w:val="24"/>
        </w:rPr>
      </w:pPr>
      <w:proofErr w:type="gramStart"/>
      <w:r w:rsidRPr="00FE404F">
        <w:rPr>
          <w:szCs w:val="24"/>
        </w:rPr>
        <w:t>Мероприятия антикоррупционной направленности включены в планы внеклассной работы</w:t>
      </w:r>
      <w:r>
        <w:rPr>
          <w:szCs w:val="24"/>
        </w:rPr>
        <w:t xml:space="preserve"> ООО</w:t>
      </w:r>
      <w:r w:rsidRPr="00FE404F">
        <w:rPr>
          <w:szCs w:val="24"/>
        </w:rPr>
        <w:t>, что позволяет  расширить социальный опыт и познавательные возможности учащихся, провод</w:t>
      </w:r>
      <w:r>
        <w:rPr>
          <w:szCs w:val="24"/>
        </w:rPr>
        <w:t>ятся беседы, дискуссии, диспуты</w:t>
      </w:r>
      <w:r w:rsidRPr="00FE404F">
        <w:rPr>
          <w:szCs w:val="24"/>
        </w:rPr>
        <w:t xml:space="preserve"> </w:t>
      </w:r>
      <w:r>
        <w:rPr>
          <w:szCs w:val="24"/>
        </w:rPr>
        <w:t>(</w:t>
      </w:r>
      <w:r w:rsidRPr="00523284">
        <w:rPr>
          <w:rFonts w:cs="Times New Roman"/>
          <w:szCs w:val="24"/>
        </w:rPr>
        <w:t xml:space="preserve">«Закон  и необходимость его соблюдения», «Когда все в твоих руках»), тематические уроки, посвященные </w:t>
      </w:r>
      <w:r w:rsidRPr="00523284">
        <w:rPr>
          <w:szCs w:val="24"/>
        </w:rPr>
        <w:t xml:space="preserve">Международному дню борьбы с коррупцией и </w:t>
      </w:r>
      <w:r w:rsidRPr="00523284">
        <w:rPr>
          <w:rFonts w:cs="Times New Roman"/>
          <w:szCs w:val="24"/>
        </w:rPr>
        <w:t>Дню Конституции</w:t>
      </w:r>
      <w:r w:rsidRPr="00523284">
        <w:rPr>
          <w:rFonts w:cs="Times New Roman"/>
          <w:bCs/>
          <w:szCs w:val="24"/>
        </w:rPr>
        <w:t>, м</w:t>
      </w:r>
      <w:r w:rsidRPr="00523284">
        <w:rPr>
          <w:szCs w:val="24"/>
        </w:rPr>
        <w:t xml:space="preserve">есячник правового воспитания «Права детства», </w:t>
      </w:r>
      <w:r w:rsidRPr="00523284">
        <w:rPr>
          <w:rFonts w:cs="Times New Roman"/>
          <w:bCs/>
          <w:szCs w:val="24"/>
        </w:rPr>
        <w:t>классные часы, направленные на формирование антикоррупционного мировоззрения у подростков, организовывались ролевые игры</w:t>
      </w:r>
      <w:proofErr w:type="gramEnd"/>
      <w:r w:rsidRPr="00523284">
        <w:rPr>
          <w:rFonts w:cs="Times New Roman"/>
          <w:bCs/>
          <w:szCs w:val="24"/>
        </w:rPr>
        <w:t>, в школах проведен день самоуправления, а также Единые информационные дни</w:t>
      </w:r>
      <w:r w:rsidRPr="00523284">
        <w:rPr>
          <w:rFonts w:eastAsia="Calibri" w:cs="Times New Roman"/>
          <w:szCs w:val="24"/>
        </w:rPr>
        <w:t>.</w:t>
      </w:r>
    </w:p>
    <w:p w:rsidR="00DE0243" w:rsidRPr="00FE404F" w:rsidRDefault="00DE0243" w:rsidP="00DE0243">
      <w:pPr>
        <w:ind w:firstLine="709"/>
        <w:rPr>
          <w:szCs w:val="24"/>
        </w:rPr>
      </w:pPr>
      <w:r>
        <w:rPr>
          <w:szCs w:val="24"/>
        </w:rPr>
        <w:t>Б</w:t>
      </w:r>
      <w:r w:rsidRPr="00FE404F">
        <w:rPr>
          <w:szCs w:val="24"/>
        </w:rPr>
        <w:t>ыли проведены</w:t>
      </w:r>
      <w:r>
        <w:rPr>
          <w:szCs w:val="24"/>
        </w:rPr>
        <w:t xml:space="preserve"> с</w:t>
      </w:r>
      <w:r w:rsidRPr="00FE404F">
        <w:rPr>
          <w:szCs w:val="24"/>
        </w:rPr>
        <w:t>оциальные и обучающие практикумы</w:t>
      </w:r>
      <w:r>
        <w:rPr>
          <w:szCs w:val="24"/>
        </w:rPr>
        <w:t xml:space="preserve">: </w:t>
      </w:r>
      <w:r w:rsidRPr="00FE404F">
        <w:rPr>
          <w:szCs w:val="24"/>
        </w:rPr>
        <w:t xml:space="preserve">«Организация предпринимательской деятельности», «Разрешение конфликтов», «Государство и человек: конфликт интересов», «Благородный поступок», «Правила поведения», «Закон  и необходимость его соблюдения», «Потребности и желания», «Сдача экзаменов», «Поступление в ВУЗ». </w:t>
      </w:r>
    </w:p>
    <w:p w:rsidR="00DE0243" w:rsidRPr="00FE404F" w:rsidRDefault="00DE0243" w:rsidP="00DE0243">
      <w:pPr>
        <w:ind w:firstLine="709"/>
        <w:rPr>
          <w:szCs w:val="24"/>
        </w:rPr>
      </w:pPr>
      <w:r>
        <w:rPr>
          <w:szCs w:val="24"/>
        </w:rPr>
        <w:t>Для педагогов были организованы производственные совещания</w:t>
      </w:r>
      <w:r w:rsidRPr="00FE404F">
        <w:rPr>
          <w:szCs w:val="24"/>
        </w:rPr>
        <w:t xml:space="preserve">, посвященные вопросам организации работы по противодействию коррупции в </w:t>
      </w:r>
      <w:r>
        <w:rPr>
          <w:szCs w:val="24"/>
        </w:rPr>
        <w:t>О</w:t>
      </w:r>
      <w:r w:rsidRPr="00FE404F">
        <w:rPr>
          <w:szCs w:val="24"/>
        </w:rPr>
        <w:t xml:space="preserve">ОО, соблюдению действующего законодательства при привлечении и использовании благотворительных средств и мерах по предупреждению незаконного сбора средств родителей (законных представителей) обучающихся, организации платных услуг в </w:t>
      </w:r>
      <w:r>
        <w:rPr>
          <w:szCs w:val="24"/>
        </w:rPr>
        <w:t>О</w:t>
      </w:r>
      <w:r w:rsidRPr="00FE404F">
        <w:rPr>
          <w:szCs w:val="24"/>
        </w:rPr>
        <w:t xml:space="preserve">ОО. Совещания с педагогами: «Информационная открытость как способ противодействия коррупции» и «Содержание и технология антикоррупционного образования школьников», «Осуществление </w:t>
      </w:r>
      <w:proofErr w:type="gramStart"/>
      <w:r w:rsidRPr="00FE404F">
        <w:rPr>
          <w:szCs w:val="24"/>
        </w:rPr>
        <w:t>контроля за</w:t>
      </w:r>
      <w:proofErr w:type="gramEnd"/>
      <w:r w:rsidRPr="00FE404F">
        <w:rPr>
          <w:szCs w:val="24"/>
        </w:rPr>
        <w:t xml:space="preserve"> организацией и проведением ГИА». В ОО работают Комиссии по урегулированию споров между участниками образовательного процесса.</w:t>
      </w:r>
    </w:p>
    <w:p w:rsidR="00DE0243" w:rsidRPr="005B4AC7" w:rsidRDefault="00DE0243" w:rsidP="00DE0243">
      <w:pPr>
        <w:ind w:firstLine="709"/>
        <w:rPr>
          <w:rFonts w:eastAsia="Times New Roman"/>
          <w:szCs w:val="24"/>
        </w:rPr>
      </w:pPr>
      <w:r>
        <w:rPr>
          <w:szCs w:val="24"/>
        </w:rPr>
        <w:t>Для родителей были проведены о</w:t>
      </w:r>
      <w:r w:rsidRPr="00FE404F">
        <w:rPr>
          <w:szCs w:val="24"/>
        </w:rPr>
        <w:t xml:space="preserve">бщешкольные родительские собрания: «Финансовый отчет», </w:t>
      </w:r>
      <w:r w:rsidRPr="00FE404F">
        <w:rPr>
          <w:rFonts w:eastAsia="Times New Roman"/>
          <w:szCs w:val="24"/>
          <w:lang w:eastAsia="ru-RU"/>
        </w:rPr>
        <w:t xml:space="preserve">«Организация приема, перевода и отчисления </w:t>
      </w:r>
      <w:proofErr w:type="gramStart"/>
      <w:r w:rsidRPr="00FE404F">
        <w:rPr>
          <w:rFonts w:eastAsia="Times New Roman"/>
          <w:szCs w:val="24"/>
          <w:lang w:eastAsia="ru-RU"/>
        </w:rPr>
        <w:t>обучающихся</w:t>
      </w:r>
      <w:proofErr w:type="gramEnd"/>
      <w:r w:rsidRPr="00FE404F">
        <w:rPr>
          <w:rFonts w:eastAsia="Times New Roman"/>
          <w:szCs w:val="24"/>
          <w:lang w:eastAsia="ru-RU"/>
        </w:rPr>
        <w:t xml:space="preserve">. Профилактика коррупционных правонарушений», </w:t>
      </w:r>
      <w:r w:rsidRPr="00FE404F">
        <w:rPr>
          <w:szCs w:val="24"/>
        </w:rPr>
        <w:t>«Безопасность в сети Интернет»</w:t>
      </w:r>
      <w:r>
        <w:rPr>
          <w:rFonts w:eastAsia="Times New Roman"/>
          <w:szCs w:val="24"/>
          <w:lang w:eastAsia="ru-RU"/>
        </w:rPr>
        <w:t>; з</w:t>
      </w:r>
      <w:r w:rsidRPr="00FE404F">
        <w:rPr>
          <w:rFonts w:eastAsia="Times New Roman"/>
          <w:color w:val="332F1A"/>
          <w:szCs w:val="24"/>
        </w:rPr>
        <w:t xml:space="preserve">аседание Совета родителей  </w:t>
      </w:r>
      <w:r w:rsidRPr="005B4AC7">
        <w:rPr>
          <w:rFonts w:eastAsia="Times New Roman"/>
          <w:szCs w:val="24"/>
        </w:rPr>
        <w:t>«Подготовка и проведение выпускных вечеров».</w:t>
      </w:r>
    </w:p>
    <w:p w:rsidR="00DE0243" w:rsidRPr="00FE404F" w:rsidRDefault="00DE0243" w:rsidP="00DE0243">
      <w:pPr>
        <w:ind w:firstLine="709"/>
        <w:rPr>
          <w:szCs w:val="24"/>
        </w:rPr>
      </w:pPr>
      <w:r w:rsidRPr="00523284">
        <w:rPr>
          <w:rStyle w:val="1"/>
          <w:rFonts w:eastAsiaTheme="minorHAnsi"/>
          <w:sz w:val="24"/>
          <w:szCs w:val="24"/>
        </w:rPr>
        <w:t>Во всех ООО проведен мониторинг мнения родителей (законных представителей</w:t>
      </w:r>
      <w:r w:rsidRPr="00FE404F">
        <w:rPr>
          <w:rStyle w:val="1"/>
          <w:rFonts w:eastAsiaTheme="minorHAnsi"/>
          <w:sz w:val="24"/>
          <w:szCs w:val="24"/>
        </w:rPr>
        <w:t>) обучающихся по вопросам оказания платных образовательных услуг (ноябрь, охват – 1686 человек) и с</w:t>
      </w:r>
      <w:r w:rsidRPr="00FE404F">
        <w:rPr>
          <w:rFonts w:eastAsia="Calibri"/>
          <w:szCs w:val="24"/>
        </w:rPr>
        <w:t>оциологическое исследование среди обучающихся, родителей, педагогов по теме «Удовлетворенность качеством образовательных услуг» (март – апрель, охват участников – 2884).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 xml:space="preserve">Информация о мероприятиях антикоррупционной направленности (методические материалы, публичные отчеты образовательных учреждений, информация о платных образовательных услугах) размещается на сайтах образовательных учреждений. 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 xml:space="preserve">Антикоррупционное образование работников образовательных учреждений осуществлялось в рамках повышения квалификации на базе Санкт-Петербургской академии постдипломного педагогического образования: </w:t>
      </w:r>
      <w:r w:rsidRPr="00FE404F">
        <w:rPr>
          <w:rFonts w:cs="Times New Roman"/>
          <w:szCs w:val="24"/>
        </w:rPr>
        <w:t>«Антикоррупционное образование и воспитание: теория и практика» (</w:t>
      </w:r>
      <w:proofErr w:type="spellStart"/>
      <w:r w:rsidRPr="00FE404F">
        <w:rPr>
          <w:rFonts w:cs="Times New Roman"/>
          <w:szCs w:val="24"/>
        </w:rPr>
        <w:t>СПбАППО</w:t>
      </w:r>
      <w:proofErr w:type="spellEnd"/>
      <w:r w:rsidRPr="00FE404F">
        <w:rPr>
          <w:rFonts w:cs="Times New Roman"/>
          <w:szCs w:val="24"/>
        </w:rPr>
        <w:t>, обучен 1 человек)</w:t>
      </w:r>
      <w:r>
        <w:rPr>
          <w:rFonts w:cs="Times New Roman"/>
          <w:szCs w:val="24"/>
        </w:rPr>
        <w:t>.</w:t>
      </w:r>
    </w:p>
    <w:p w:rsidR="00DE0243" w:rsidRPr="00FE404F" w:rsidRDefault="00DE0243" w:rsidP="00DE0243">
      <w:pPr>
        <w:ind w:firstLine="709"/>
        <w:rPr>
          <w:szCs w:val="24"/>
        </w:rPr>
      </w:pPr>
      <w:r w:rsidRPr="00FE404F">
        <w:rPr>
          <w:szCs w:val="24"/>
        </w:rPr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DE0243" w:rsidRPr="00FE404F" w:rsidRDefault="00DE0243" w:rsidP="00DE0243">
      <w:pPr>
        <w:ind w:firstLine="709"/>
        <w:rPr>
          <w:szCs w:val="24"/>
        </w:rPr>
      </w:pPr>
      <w:proofErr w:type="gramStart"/>
      <w:r w:rsidRPr="00FE404F">
        <w:rPr>
          <w:szCs w:val="24"/>
        </w:rPr>
        <w:t>«Использование информационно-коммуникационных технологий в практической образовательной деятельности» (обучены 76 человек).</w:t>
      </w:r>
      <w:proofErr w:type="gramEnd"/>
    </w:p>
    <w:p w:rsidR="00DE0243" w:rsidRPr="00FE404F" w:rsidRDefault="00DE0243" w:rsidP="00DE0243">
      <w:pPr>
        <w:ind w:firstLine="709"/>
        <w:rPr>
          <w:rFonts w:cs="Times New Roman"/>
          <w:iCs/>
          <w:szCs w:val="24"/>
        </w:rPr>
      </w:pPr>
      <w:r w:rsidRPr="00FE404F">
        <w:rPr>
          <w:rFonts w:cs="Times New Roman"/>
          <w:iCs/>
          <w:szCs w:val="24"/>
        </w:rPr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DE0243" w:rsidRPr="00FE404F" w:rsidRDefault="00DE0243" w:rsidP="00DE0243">
      <w:pPr>
        <w:ind w:firstLine="709"/>
        <w:rPr>
          <w:rFonts w:cs="Times New Roman"/>
          <w:iCs/>
          <w:szCs w:val="24"/>
        </w:rPr>
      </w:pPr>
      <w:r w:rsidRPr="00FE404F">
        <w:rPr>
          <w:rFonts w:cs="Times New Roman"/>
          <w:iCs/>
          <w:szCs w:val="24"/>
        </w:rPr>
        <w:t>1.</w:t>
      </w:r>
      <w:r w:rsidRPr="00FE404F">
        <w:rPr>
          <w:rFonts w:cs="Times New Roman"/>
          <w:iCs/>
          <w:szCs w:val="24"/>
        </w:rPr>
        <w:tab/>
      </w:r>
      <w:proofErr w:type="gramStart"/>
      <w:r w:rsidRPr="00FE404F">
        <w:rPr>
          <w:rFonts w:cs="Times New Roman"/>
          <w:iCs/>
          <w:szCs w:val="24"/>
        </w:rPr>
        <w:t>«Профессиональная деятельность в системе дополнительного образования детей» (обучены 117 человек)</w:t>
      </w:r>
      <w:r>
        <w:rPr>
          <w:rFonts w:cs="Times New Roman"/>
          <w:iCs/>
          <w:szCs w:val="24"/>
        </w:rPr>
        <w:t>.</w:t>
      </w:r>
      <w:proofErr w:type="gramEnd"/>
    </w:p>
    <w:p w:rsidR="00DE0243" w:rsidRPr="00FE404F" w:rsidRDefault="00DE0243" w:rsidP="00DE0243">
      <w:pPr>
        <w:ind w:firstLine="709"/>
        <w:rPr>
          <w:rFonts w:cs="Times New Roman"/>
          <w:iCs/>
          <w:szCs w:val="24"/>
        </w:rPr>
      </w:pPr>
      <w:r w:rsidRPr="00FE404F">
        <w:rPr>
          <w:rFonts w:cs="Times New Roman"/>
          <w:iCs/>
          <w:szCs w:val="24"/>
        </w:rPr>
        <w:t>2.</w:t>
      </w:r>
      <w:r w:rsidRPr="00FE404F">
        <w:rPr>
          <w:rFonts w:cs="Times New Roman"/>
          <w:iCs/>
          <w:szCs w:val="24"/>
        </w:rPr>
        <w:tab/>
      </w:r>
      <w:proofErr w:type="gramStart"/>
      <w:r w:rsidRPr="00FE404F">
        <w:rPr>
          <w:rFonts w:cs="Times New Roman"/>
          <w:iCs/>
          <w:szCs w:val="24"/>
        </w:rPr>
        <w:t>«Использование информационно-коммуникационных технологий в практической образовательной деятельности» (обучены 100 человек)</w:t>
      </w:r>
      <w:r>
        <w:rPr>
          <w:rFonts w:cs="Times New Roman"/>
          <w:iCs/>
          <w:szCs w:val="24"/>
        </w:rPr>
        <w:t>.</w:t>
      </w:r>
      <w:proofErr w:type="gramEnd"/>
    </w:p>
    <w:p w:rsidR="00DE0243" w:rsidRPr="00DB7BFE" w:rsidRDefault="00DE0243" w:rsidP="00DE0243">
      <w:pPr>
        <w:ind w:firstLine="709"/>
        <w:rPr>
          <w:szCs w:val="24"/>
        </w:rPr>
      </w:pPr>
      <w:r w:rsidRPr="00FE404F">
        <w:rPr>
          <w:rFonts w:cs="Times New Roman"/>
          <w:iCs/>
          <w:szCs w:val="24"/>
        </w:rPr>
        <w:t>3</w:t>
      </w:r>
      <w:r w:rsidRPr="00FE404F">
        <w:rPr>
          <w:rFonts w:cs="Times New Roman"/>
          <w:szCs w:val="24"/>
        </w:rPr>
        <w:t>. «Актуальные вопросы преподавания курса ОРКСЭ» (обучены 27 человек).</w:t>
      </w:r>
    </w:p>
    <w:p w:rsidR="00171844" w:rsidRDefault="00171844"/>
    <w:sectPr w:rsidR="00171844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1D2"/>
    <w:multiLevelType w:val="hybridMultilevel"/>
    <w:tmpl w:val="3E666080"/>
    <w:lvl w:ilvl="0" w:tplc="6472E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2"/>
    <w:rsid w:val="00171844"/>
    <w:rsid w:val="004500C2"/>
    <w:rsid w:val="005B4AC7"/>
    <w:rsid w:val="00920D48"/>
    <w:rsid w:val="00DE0243"/>
    <w:rsid w:val="00E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E024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E0243"/>
    <w:pPr>
      <w:ind w:left="720"/>
      <w:contextualSpacing/>
    </w:pPr>
  </w:style>
  <w:style w:type="character" w:customStyle="1" w:styleId="10pt">
    <w:name w:val="Основной текст + 10 pt"/>
    <w:basedOn w:val="a0"/>
    <w:rsid w:val="00DE0243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DE024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E024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E0243"/>
    <w:pPr>
      <w:ind w:left="720"/>
      <w:contextualSpacing/>
    </w:pPr>
  </w:style>
  <w:style w:type="character" w:customStyle="1" w:styleId="10pt">
    <w:name w:val="Основной текст + 10 pt"/>
    <w:basedOn w:val="a0"/>
    <w:rsid w:val="00DE0243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DE024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2018-06-09T08:37:00Z</cp:lastPrinted>
  <dcterms:created xsi:type="dcterms:W3CDTF">2018-06-09T07:17:00Z</dcterms:created>
  <dcterms:modified xsi:type="dcterms:W3CDTF">2019-02-08T08:54:00Z</dcterms:modified>
</cp:coreProperties>
</file>